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B0" w:rsidRPr="00E0219E" w:rsidRDefault="004C73B0" w:rsidP="00BD557B">
      <w:pPr>
        <w:jc w:val="center"/>
        <w:rPr>
          <w:rFonts w:cs="B Nazanin"/>
          <w:sz w:val="28"/>
          <w:szCs w:val="28"/>
        </w:rPr>
      </w:pPr>
      <w:r w:rsidRPr="00E0219E">
        <w:rPr>
          <w:rFonts w:cs="B Nazani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4A5882EB" wp14:editId="40A34657">
            <wp:simplePos x="0" y="0"/>
            <wp:positionH relativeFrom="column">
              <wp:posOffset>2684780</wp:posOffset>
            </wp:positionH>
            <wp:positionV relativeFrom="paragraph">
              <wp:posOffset>-220254</wp:posOffset>
            </wp:positionV>
            <wp:extent cx="536575" cy="504190"/>
            <wp:effectExtent l="0" t="0" r="0" b="0"/>
            <wp:wrapNone/>
            <wp:docPr id="1" name="Picture 1" descr="Y:\زمانیان\ar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زمانیان\arm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CE7" w:rsidRPr="00E0219E" w:rsidRDefault="007D6CE7" w:rsidP="00BD557B">
      <w:pPr>
        <w:spacing w:after="0"/>
        <w:jc w:val="center"/>
        <w:rPr>
          <w:rFonts w:cs="B Nazanin"/>
          <w:sz w:val="24"/>
          <w:szCs w:val="24"/>
          <w:rtl/>
        </w:rPr>
      </w:pPr>
      <w:r w:rsidRPr="00E0219E">
        <w:rPr>
          <w:rFonts w:cs="B Nazanin" w:hint="cs"/>
          <w:sz w:val="24"/>
          <w:szCs w:val="24"/>
          <w:rtl/>
        </w:rPr>
        <w:t>موسسه آموزش عالی غیر دولتی ادیب مازندران</w:t>
      </w:r>
    </w:p>
    <w:p w:rsidR="004C73B0" w:rsidRPr="00E0219E" w:rsidRDefault="00A71871" w:rsidP="00F60C1A">
      <w:pPr>
        <w:spacing w:after="0"/>
        <w:jc w:val="center"/>
        <w:rPr>
          <w:rFonts w:cs="B Nazanin"/>
          <w:sz w:val="24"/>
          <w:szCs w:val="24"/>
          <w:rtl/>
        </w:rPr>
      </w:pPr>
      <w:r w:rsidRPr="00E0219E">
        <w:rPr>
          <w:rFonts w:cs="B Nazanin" w:hint="cs"/>
          <w:sz w:val="24"/>
          <w:szCs w:val="24"/>
          <w:rtl/>
        </w:rPr>
        <w:t>چارت درسی کارشناسی ارشد</w:t>
      </w:r>
      <w:r w:rsidR="00D630C4" w:rsidRPr="00E0219E">
        <w:rPr>
          <w:rFonts w:cs="B Nazanin" w:hint="cs"/>
          <w:sz w:val="24"/>
          <w:szCs w:val="24"/>
          <w:rtl/>
        </w:rPr>
        <w:t xml:space="preserve"> فقه و حقوق جزا</w:t>
      </w:r>
      <w:r w:rsidRPr="00E0219E">
        <w:rPr>
          <w:rFonts w:cs="B Nazanin" w:hint="cs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3033"/>
        <w:gridCol w:w="704"/>
      </w:tblGrid>
      <w:tr w:rsidR="00A71871" w:rsidRPr="00E0219E" w:rsidTr="00D630C4">
        <w:trPr>
          <w:jc w:val="center"/>
        </w:trPr>
        <w:tc>
          <w:tcPr>
            <w:tcW w:w="4383" w:type="dxa"/>
            <w:gridSpan w:val="3"/>
            <w:shd w:val="clear" w:color="auto" w:fill="D9D9D9" w:themeFill="background1" w:themeFillShade="D9"/>
            <w:vAlign w:val="center"/>
          </w:tcPr>
          <w:p w:rsidR="00A71871" w:rsidRPr="00E0219E" w:rsidRDefault="00A71871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ترم 1</w:t>
            </w:r>
          </w:p>
        </w:tc>
      </w:tr>
      <w:tr w:rsidR="00D630C4" w:rsidRPr="00E0219E" w:rsidTr="00D630C4">
        <w:trPr>
          <w:jc w:val="center"/>
        </w:trPr>
        <w:tc>
          <w:tcPr>
            <w:tcW w:w="646" w:type="dxa"/>
            <w:shd w:val="clear" w:color="auto" w:fill="A6A6A6" w:themeFill="background1" w:themeFillShade="A6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033" w:type="dxa"/>
            <w:shd w:val="clear" w:color="auto" w:fill="A6A6A6" w:themeFill="background1" w:themeFillShade="A6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704" w:type="dxa"/>
            <w:shd w:val="clear" w:color="auto" w:fill="A6A6A6" w:themeFill="background1" w:themeFillShade="A6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واحد</w:t>
            </w:r>
          </w:p>
        </w:tc>
      </w:tr>
      <w:tr w:rsidR="00D630C4" w:rsidRPr="00E0219E" w:rsidTr="00D630C4">
        <w:trPr>
          <w:jc w:val="center"/>
        </w:trPr>
        <w:tc>
          <w:tcPr>
            <w:tcW w:w="646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033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حقوق جزای اختصاصی (1)</w:t>
            </w:r>
          </w:p>
        </w:tc>
        <w:tc>
          <w:tcPr>
            <w:tcW w:w="704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630C4" w:rsidRPr="00E0219E" w:rsidTr="00D630C4">
        <w:trPr>
          <w:jc w:val="center"/>
        </w:trPr>
        <w:tc>
          <w:tcPr>
            <w:tcW w:w="646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033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جرم شناسی</w:t>
            </w:r>
          </w:p>
        </w:tc>
        <w:tc>
          <w:tcPr>
            <w:tcW w:w="704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630C4" w:rsidRPr="00E0219E" w:rsidTr="00D630C4">
        <w:trPr>
          <w:jc w:val="center"/>
        </w:trPr>
        <w:tc>
          <w:tcPr>
            <w:tcW w:w="646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033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متون حقوقی (1)</w:t>
            </w:r>
          </w:p>
        </w:tc>
        <w:tc>
          <w:tcPr>
            <w:tcW w:w="704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630C4" w:rsidRPr="00E0219E" w:rsidTr="00D630C4">
        <w:trPr>
          <w:jc w:val="center"/>
        </w:trPr>
        <w:tc>
          <w:tcPr>
            <w:tcW w:w="646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033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آیین دادرسی کیفری(1)</w:t>
            </w:r>
          </w:p>
        </w:tc>
        <w:tc>
          <w:tcPr>
            <w:tcW w:w="704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630C4" w:rsidRPr="00E0219E" w:rsidTr="00D630C4">
        <w:trPr>
          <w:jc w:val="center"/>
        </w:trPr>
        <w:tc>
          <w:tcPr>
            <w:tcW w:w="646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033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قواعد فقه جزایی (1)</w:t>
            </w:r>
          </w:p>
        </w:tc>
        <w:tc>
          <w:tcPr>
            <w:tcW w:w="704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630C4" w:rsidRPr="00E0219E" w:rsidTr="00D630C4">
        <w:trPr>
          <w:jc w:val="center"/>
        </w:trPr>
        <w:tc>
          <w:tcPr>
            <w:tcW w:w="3679" w:type="dxa"/>
            <w:gridSpan w:val="2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704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</w:tbl>
    <w:p w:rsidR="00A71871" w:rsidRPr="00E0219E" w:rsidRDefault="00A71871" w:rsidP="00D630C4">
      <w:pPr>
        <w:rPr>
          <w:rFonts w:cs="B Nazanin" w:hint="cs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2967"/>
        <w:gridCol w:w="709"/>
      </w:tblGrid>
      <w:tr w:rsidR="00BD557B" w:rsidRPr="00E0219E" w:rsidTr="00D630C4">
        <w:trPr>
          <w:jc w:val="center"/>
        </w:trPr>
        <w:tc>
          <w:tcPr>
            <w:tcW w:w="4322" w:type="dxa"/>
            <w:gridSpan w:val="3"/>
            <w:shd w:val="clear" w:color="auto" w:fill="D9D9D9" w:themeFill="background1" w:themeFillShade="D9"/>
            <w:vAlign w:val="center"/>
          </w:tcPr>
          <w:p w:rsidR="00BD557B" w:rsidRPr="00E0219E" w:rsidRDefault="00BD557B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 xml:space="preserve">ترم </w:t>
            </w: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630C4" w:rsidRPr="00E0219E" w:rsidTr="00D630C4">
        <w:trPr>
          <w:jc w:val="center"/>
        </w:trPr>
        <w:tc>
          <w:tcPr>
            <w:tcW w:w="646" w:type="dxa"/>
            <w:shd w:val="clear" w:color="auto" w:fill="A6A6A6" w:themeFill="background1" w:themeFillShade="A6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967" w:type="dxa"/>
            <w:shd w:val="clear" w:color="auto" w:fill="A6A6A6" w:themeFill="background1" w:themeFillShade="A6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واحد</w:t>
            </w:r>
          </w:p>
        </w:tc>
      </w:tr>
      <w:tr w:rsidR="00D630C4" w:rsidRPr="00E0219E" w:rsidTr="00D630C4">
        <w:trPr>
          <w:jc w:val="center"/>
        </w:trPr>
        <w:tc>
          <w:tcPr>
            <w:tcW w:w="646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967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حقوق جزای اختصاصی (</w:t>
            </w: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  <w:r w:rsidRPr="00E0219E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630C4" w:rsidRPr="00E0219E" w:rsidTr="00D630C4">
        <w:trPr>
          <w:jc w:val="center"/>
        </w:trPr>
        <w:tc>
          <w:tcPr>
            <w:tcW w:w="646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967" w:type="dxa"/>
            <w:vAlign w:val="center"/>
          </w:tcPr>
          <w:p w:rsidR="00D630C4" w:rsidRPr="00E0219E" w:rsidRDefault="00E0219E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حقوق جزای بین الملل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630C4" w:rsidRPr="00E0219E" w:rsidTr="00D630C4">
        <w:trPr>
          <w:jc w:val="center"/>
        </w:trPr>
        <w:tc>
          <w:tcPr>
            <w:tcW w:w="646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967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فقه تطبیقی جزایی*</w:t>
            </w:r>
          </w:p>
        </w:tc>
        <w:tc>
          <w:tcPr>
            <w:tcW w:w="709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630C4" w:rsidRPr="00E0219E" w:rsidTr="00D630C4">
        <w:trPr>
          <w:jc w:val="center"/>
        </w:trPr>
        <w:tc>
          <w:tcPr>
            <w:tcW w:w="646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967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آیین دادرسی کیفری(</w:t>
            </w: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  <w:r w:rsidRPr="00E0219E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630C4" w:rsidRPr="00E0219E" w:rsidTr="00D630C4">
        <w:trPr>
          <w:jc w:val="center"/>
        </w:trPr>
        <w:tc>
          <w:tcPr>
            <w:tcW w:w="646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967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قواعد فقه جزایی (</w:t>
            </w: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  <w:r w:rsidRPr="00E0219E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630C4" w:rsidRPr="00E0219E" w:rsidTr="00D630C4">
        <w:trPr>
          <w:jc w:val="center"/>
        </w:trPr>
        <w:tc>
          <w:tcPr>
            <w:tcW w:w="646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967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حقوق جزای عمومی(1)</w:t>
            </w:r>
          </w:p>
        </w:tc>
        <w:tc>
          <w:tcPr>
            <w:tcW w:w="709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630C4" w:rsidRPr="00E0219E" w:rsidTr="00D630C4">
        <w:trPr>
          <w:jc w:val="center"/>
        </w:trPr>
        <w:tc>
          <w:tcPr>
            <w:tcW w:w="3613" w:type="dxa"/>
            <w:gridSpan w:val="2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709" w:type="dxa"/>
            <w:vAlign w:val="center"/>
          </w:tcPr>
          <w:p w:rsidR="00D630C4" w:rsidRPr="00E0219E" w:rsidRDefault="00D630C4" w:rsidP="00BD557B">
            <w:pPr>
              <w:spacing w:line="276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</w:tbl>
    <w:p w:rsidR="00BD557B" w:rsidRPr="00E0219E" w:rsidRDefault="00D630C4" w:rsidP="00BD557B">
      <w:pPr>
        <w:jc w:val="center"/>
        <w:rPr>
          <w:rFonts w:cs="B Nazanin" w:hint="cs"/>
          <w:sz w:val="28"/>
          <w:szCs w:val="28"/>
          <w:rtl/>
        </w:rPr>
      </w:pPr>
      <w:r w:rsidRPr="00E0219E">
        <w:rPr>
          <w:rFonts w:cs="B Nazanin" w:hint="cs"/>
          <w:sz w:val="16"/>
          <w:szCs w:val="16"/>
          <w:rtl/>
        </w:rPr>
        <w:t>*</w:t>
      </w:r>
      <w:r w:rsidRPr="00E0219E">
        <w:rPr>
          <w:rFonts w:cs="B Nazanin" w:hint="cs"/>
          <w:sz w:val="16"/>
          <w:szCs w:val="16"/>
          <w:rtl/>
        </w:rPr>
        <w:t>این درس ادامه متون حقوقی (1) می باشد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2967"/>
        <w:gridCol w:w="701"/>
        <w:gridCol w:w="8"/>
      </w:tblGrid>
      <w:tr w:rsidR="00F60C1A" w:rsidRPr="00E0219E" w:rsidTr="00D630C4">
        <w:trPr>
          <w:gridAfter w:val="1"/>
          <w:wAfter w:w="8" w:type="dxa"/>
          <w:jc w:val="center"/>
        </w:trPr>
        <w:tc>
          <w:tcPr>
            <w:tcW w:w="4314" w:type="dxa"/>
            <w:gridSpan w:val="3"/>
            <w:shd w:val="clear" w:color="auto" w:fill="D9D9D9" w:themeFill="background1" w:themeFillShade="D9"/>
            <w:vAlign w:val="center"/>
          </w:tcPr>
          <w:p w:rsidR="00F60C1A" w:rsidRPr="00E0219E" w:rsidRDefault="00F60C1A" w:rsidP="00D630C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 xml:space="preserve">ترم </w:t>
            </w:r>
            <w:r w:rsidR="00D630C4" w:rsidRPr="00E0219E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D630C4" w:rsidRPr="00E0219E" w:rsidTr="009122CE">
        <w:trPr>
          <w:jc w:val="center"/>
        </w:trPr>
        <w:tc>
          <w:tcPr>
            <w:tcW w:w="646" w:type="dxa"/>
            <w:shd w:val="clear" w:color="auto" w:fill="A6A6A6" w:themeFill="background1" w:themeFillShade="A6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967" w:type="dxa"/>
            <w:shd w:val="clear" w:color="auto" w:fill="A6A6A6" w:themeFill="background1" w:themeFillShade="A6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709" w:type="dxa"/>
            <w:gridSpan w:val="2"/>
            <w:shd w:val="clear" w:color="auto" w:fill="A6A6A6" w:themeFill="background1" w:themeFillShade="A6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واحد</w:t>
            </w:r>
          </w:p>
        </w:tc>
      </w:tr>
      <w:tr w:rsidR="00D630C4" w:rsidRPr="00E0219E" w:rsidTr="009122CE">
        <w:trPr>
          <w:jc w:val="center"/>
        </w:trPr>
        <w:tc>
          <w:tcPr>
            <w:tcW w:w="646" w:type="dxa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967" w:type="dxa"/>
            <w:vAlign w:val="center"/>
          </w:tcPr>
          <w:p w:rsidR="00D630C4" w:rsidRPr="00E0219E" w:rsidRDefault="00D630C4" w:rsidP="00F60C1A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 xml:space="preserve">حقوق جزای </w:t>
            </w:r>
            <w:r w:rsidRPr="00E0219E">
              <w:rPr>
                <w:rFonts w:cs="B Nazanin" w:hint="cs"/>
                <w:sz w:val="24"/>
                <w:szCs w:val="24"/>
                <w:rtl/>
              </w:rPr>
              <w:t>عمومی</w:t>
            </w:r>
            <w:r w:rsidRPr="00E0219E">
              <w:rPr>
                <w:rFonts w:cs="B Nazanin" w:hint="cs"/>
                <w:sz w:val="24"/>
                <w:szCs w:val="24"/>
                <w:rtl/>
              </w:rPr>
              <w:t xml:space="preserve"> (2)</w:t>
            </w:r>
          </w:p>
        </w:tc>
        <w:tc>
          <w:tcPr>
            <w:tcW w:w="709" w:type="dxa"/>
            <w:gridSpan w:val="2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630C4" w:rsidRPr="00E0219E" w:rsidTr="009122CE">
        <w:trPr>
          <w:jc w:val="center"/>
        </w:trPr>
        <w:tc>
          <w:tcPr>
            <w:tcW w:w="646" w:type="dxa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967" w:type="dxa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سمینار</w:t>
            </w:r>
          </w:p>
        </w:tc>
        <w:tc>
          <w:tcPr>
            <w:tcW w:w="709" w:type="dxa"/>
            <w:gridSpan w:val="2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D630C4" w:rsidRPr="00E0219E" w:rsidTr="009122CE">
        <w:trPr>
          <w:jc w:val="center"/>
        </w:trPr>
        <w:tc>
          <w:tcPr>
            <w:tcW w:w="3613" w:type="dxa"/>
            <w:gridSpan w:val="2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709" w:type="dxa"/>
            <w:gridSpan w:val="2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</w:tbl>
    <w:p w:rsidR="00BD557B" w:rsidRPr="00E0219E" w:rsidRDefault="00BD557B" w:rsidP="00D630C4">
      <w:pPr>
        <w:rPr>
          <w:rFonts w:cs="B Nazanin" w:hint="cs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2967"/>
        <w:gridCol w:w="853"/>
      </w:tblGrid>
      <w:tr w:rsidR="00F60C1A" w:rsidRPr="00E0219E" w:rsidTr="00D630C4">
        <w:trPr>
          <w:jc w:val="center"/>
        </w:trPr>
        <w:tc>
          <w:tcPr>
            <w:tcW w:w="4466" w:type="dxa"/>
            <w:gridSpan w:val="3"/>
            <w:shd w:val="clear" w:color="auto" w:fill="D9D9D9" w:themeFill="background1" w:themeFillShade="D9"/>
            <w:vAlign w:val="center"/>
          </w:tcPr>
          <w:p w:rsidR="00F60C1A" w:rsidRPr="00E0219E" w:rsidRDefault="00F60C1A" w:rsidP="00D630C4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 xml:space="preserve">ترم </w:t>
            </w:r>
            <w:r w:rsidR="00D630C4" w:rsidRPr="00E0219E">
              <w:rPr>
                <w:rFonts w:cs="B Nazanin" w:hint="cs"/>
                <w:sz w:val="24"/>
                <w:szCs w:val="24"/>
                <w:rtl/>
              </w:rPr>
              <w:t>4</w:t>
            </w:r>
            <w:r w:rsidR="00D630C4" w:rsidRPr="00E0219E">
              <w:rPr>
                <w:rFonts w:cs="B Nazanin"/>
                <w:sz w:val="24"/>
                <w:szCs w:val="24"/>
                <w:rtl/>
              </w:rPr>
              <w:softHyphen/>
            </w:r>
          </w:p>
        </w:tc>
      </w:tr>
      <w:tr w:rsidR="00D630C4" w:rsidRPr="00E0219E" w:rsidTr="00D630C4">
        <w:trPr>
          <w:jc w:val="center"/>
        </w:trPr>
        <w:tc>
          <w:tcPr>
            <w:tcW w:w="646" w:type="dxa"/>
            <w:shd w:val="clear" w:color="auto" w:fill="A6A6A6" w:themeFill="background1" w:themeFillShade="A6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2967" w:type="dxa"/>
            <w:shd w:val="clear" w:color="auto" w:fill="A6A6A6" w:themeFill="background1" w:themeFillShade="A6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عنوان درس</w:t>
            </w:r>
          </w:p>
        </w:tc>
        <w:tc>
          <w:tcPr>
            <w:tcW w:w="853" w:type="dxa"/>
            <w:shd w:val="clear" w:color="auto" w:fill="A6A6A6" w:themeFill="background1" w:themeFillShade="A6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واحد</w:t>
            </w:r>
          </w:p>
        </w:tc>
      </w:tr>
      <w:tr w:rsidR="00D630C4" w:rsidRPr="00E0219E" w:rsidTr="00D630C4">
        <w:trPr>
          <w:jc w:val="center"/>
        </w:trPr>
        <w:tc>
          <w:tcPr>
            <w:tcW w:w="646" w:type="dxa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967" w:type="dxa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پایان نامه*</w:t>
            </w:r>
          </w:p>
        </w:tc>
        <w:tc>
          <w:tcPr>
            <w:tcW w:w="853" w:type="dxa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D630C4" w:rsidRPr="00E0219E" w:rsidTr="00D630C4">
        <w:trPr>
          <w:jc w:val="center"/>
        </w:trPr>
        <w:tc>
          <w:tcPr>
            <w:tcW w:w="3613" w:type="dxa"/>
            <w:gridSpan w:val="2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جمع</w:t>
            </w:r>
          </w:p>
        </w:tc>
        <w:tc>
          <w:tcPr>
            <w:tcW w:w="853" w:type="dxa"/>
            <w:vAlign w:val="center"/>
          </w:tcPr>
          <w:p w:rsidR="00D630C4" w:rsidRPr="00E0219E" w:rsidRDefault="00D630C4" w:rsidP="009122CE">
            <w:pPr>
              <w:spacing w:line="276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E0219E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</w:tbl>
    <w:p w:rsidR="00F60C1A" w:rsidRPr="00E0219E" w:rsidRDefault="00D630C4" w:rsidP="00AA38D3">
      <w:pPr>
        <w:jc w:val="center"/>
        <w:rPr>
          <w:rFonts w:cs="B Nazanin"/>
          <w:sz w:val="32"/>
          <w:szCs w:val="32"/>
          <w:vertAlign w:val="subscript"/>
        </w:rPr>
      </w:pPr>
      <w:r w:rsidRPr="00E0219E">
        <w:rPr>
          <w:rFonts w:cs="B Nazanin" w:hint="cs"/>
          <w:sz w:val="24"/>
          <w:szCs w:val="24"/>
          <w:vertAlign w:val="subscript"/>
          <w:rtl/>
        </w:rPr>
        <w:t>*در صورت تصویب پروپوزال در دانشگاه</w:t>
      </w:r>
      <w:r w:rsidR="00AA38D3" w:rsidRPr="00E0219E">
        <w:rPr>
          <w:rFonts w:cs="B Nazanin" w:hint="cs"/>
          <w:sz w:val="24"/>
          <w:szCs w:val="24"/>
          <w:vertAlign w:val="subscript"/>
          <w:rtl/>
        </w:rPr>
        <w:t xml:space="preserve"> دانشجو می تواند واحد پایان نامه را در ترم 3 اخذ نماید</w:t>
      </w:r>
      <w:r w:rsidR="00AA38D3" w:rsidRPr="00E0219E">
        <w:rPr>
          <w:rFonts w:cs="B Nazanin" w:hint="cs"/>
          <w:vertAlign w:val="subscript"/>
          <w:rtl/>
        </w:rPr>
        <w:t>.</w:t>
      </w:r>
    </w:p>
    <w:sectPr w:rsidR="00F60C1A" w:rsidRPr="00E0219E" w:rsidSect="00D630C4">
      <w:pgSz w:w="11906" w:h="16838"/>
      <w:pgMar w:top="851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89" w:rsidRDefault="00B47089" w:rsidP="00AA38D3">
      <w:pPr>
        <w:spacing w:after="0" w:line="240" w:lineRule="auto"/>
      </w:pPr>
      <w:r>
        <w:separator/>
      </w:r>
    </w:p>
  </w:endnote>
  <w:endnote w:type="continuationSeparator" w:id="0">
    <w:p w:rsidR="00B47089" w:rsidRDefault="00B47089" w:rsidP="00AA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89" w:rsidRDefault="00B47089" w:rsidP="00AA38D3">
      <w:pPr>
        <w:spacing w:after="0" w:line="240" w:lineRule="auto"/>
      </w:pPr>
      <w:r>
        <w:separator/>
      </w:r>
    </w:p>
  </w:footnote>
  <w:footnote w:type="continuationSeparator" w:id="0">
    <w:p w:rsidR="00B47089" w:rsidRDefault="00B47089" w:rsidP="00AA3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71"/>
    <w:rsid w:val="001F64F7"/>
    <w:rsid w:val="00225AB1"/>
    <w:rsid w:val="00367076"/>
    <w:rsid w:val="00445D0D"/>
    <w:rsid w:val="004C73B0"/>
    <w:rsid w:val="004F3691"/>
    <w:rsid w:val="007D6CE7"/>
    <w:rsid w:val="00967E00"/>
    <w:rsid w:val="00973010"/>
    <w:rsid w:val="00A71871"/>
    <w:rsid w:val="00AA38D3"/>
    <w:rsid w:val="00AD278E"/>
    <w:rsid w:val="00B47089"/>
    <w:rsid w:val="00BD557B"/>
    <w:rsid w:val="00D630C4"/>
    <w:rsid w:val="00E0219E"/>
    <w:rsid w:val="00F6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8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8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38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38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8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3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A13BB-F74F-413B-8C19-A795D42E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 zamanian</dc:creator>
  <cp:lastModifiedBy>raufe arefpour</cp:lastModifiedBy>
  <cp:revision>6</cp:revision>
  <cp:lastPrinted>2016-05-03T05:03:00Z</cp:lastPrinted>
  <dcterms:created xsi:type="dcterms:W3CDTF">2016-05-03T04:26:00Z</dcterms:created>
  <dcterms:modified xsi:type="dcterms:W3CDTF">2016-05-03T05:05:00Z</dcterms:modified>
</cp:coreProperties>
</file>